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bidiVisual w:val="1"/>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c>
          <w:tcPr/>
          <w:p w:rsidR="00000000" w:rsidDel="00000000" w:rsidP="00000000" w:rsidRDefault="00000000" w:rsidRPr="00000000" w14:paraId="00000002">
            <w:pPr>
              <w:bidi w:val="1"/>
              <w:jc w:val="center"/>
              <w:rPr>
                <w:b w:val="1"/>
              </w:rPr>
            </w:pPr>
            <w:r w:rsidDel="00000000" w:rsidR="00000000" w:rsidRPr="00000000">
              <w:rPr>
                <w:rtl w:val="0"/>
              </w:rPr>
            </w:r>
          </w:p>
          <w:p w:rsidR="00000000" w:rsidDel="00000000" w:rsidP="00000000" w:rsidRDefault="00000000" w:rsidRPr="00000000" w14:paraId="00000003">
            <w:pPr>
              <w:bidi w:val="1"/>
              <w:jc w:val="center"/>
              <w:rPr>
                <w:b w:val="1"/>
              </w:rPr>
            </w:pPr>
            <w:r w:rsidDel="00000000" w:rsidR="00000000" w:rsidRPr="00000000">
              <w:rPr>
                <w:b w:val="1"/>
                <w:rtl w:val="0"/>
              </w:rPr>
              <w:t xml:space="preserve">    </w:t>
            </w:r>
          </w:p>
          <w:p w:rsidR="00000000" w:rsidDel="00000000" w:rsidP="00000000" w:rsidRDefault="00000000" w:rsidRPr="00000000" w14:paraId="00000004">
            <w:pPr>
              <w:bidi w:val="1"/>
              <w:jc w:val="center"/>
              <w:rPr/>
            </w:pPr>
            <w:r w:rsidDel="00000000" w:rsidR="00000000" w:rsidRPr="00000000">
              <w:rPr>
                <w:rtl w:val="1"/>
              </w:rPr>
              <w:t xml:space="preserve">بسمه</w:t>
            </w:r>
            <w:r w:rsidDel="00000000" w:rsidR="00000000" w:rsidRPr="00000000">
              <w:rPr>
                <w:rtl w:val="1"/>
              </w:rPr>
              <w:t xml:space="preserve"> </w:t>
            </w:r>
            <w:r w:rsidDel="00000000" w:rsidR="00000000" w:rsidRPr="00000000">
              <w:rPr>
                <w:rtl w:val="1"/>
              </w:rPr>
              <w:t xml:space="preserve">تعالی</w:t>
            </w:r>
          </w:p>
          <w:p w:rsidR="00000000" w:rsidDel="00000000" w:rsidP="00000000" w:rsidRDefault="00000000" w:rsidRPr="00000000" w14:paraId="00000005">
            <w:pPr>
              <w:bidi w:val="1"/>
              <w:jc w:val="center"/>
              <w:rPr>
                <w:b w:val="1"/>
              </w:rPr>
            </w:pPr>
            <w:r w:rsidDel="00000000" w:rsidR="00000000" w:rsidRPr="00000000">
              <w:rPr>
                <w:rtl w:val="1"/>
              </w:rPr>
              <w:t xml:space="preserve">دانشکده</w:t>
            </w:r>
            <w:r w:rsidDel="00000000" w:rsidR="00000000" w:rsidRPr="00000000">
              <w:rPr>
                <w:rtl w:val="1"/>
              </w:rPr>
              <w:t xml:space="preserve"> </w:t>
            </w:r>
            <w:r w:rsidDel="00000000" w:rsidR="00000000" w:rsidRPr="00000000">
              <w:rPr>
                <w:rtl w:val="1"/>
              </w:rPr>
              <w:t xml:space="preserve">بهداشت</w:t>
            </w:r>
            <w:r w:rsidDel="00000000" w:rsidR="00000000" w:rsidRPr="00000000">
              <w:rPr>
                <w:rtl w:val="1"/>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گروه</w:t>
            </w:r>
            <w:r w:rsidDel="00000000" w:rsidR="00000000" w:rsidRPr="00000000">
              <w:rPr>
                <w:rtl w:val="1"/>
              </w:rPr>
              <w:t xml:space="preserve"> </w:t>
            </w:r>
            <w:r w:rsidDel="00000000" w:rsidR="00000000" w:rsidRPr="00000000">
              <w:rPr>
                <w:rtl w:val="1"/>
              </w:rPr>
              <w:t xml:space="preserve">مهندسی</w:t>
            </w:r>
            <w:r w:rsidDel="00000000" w:rsidR="00000000" w:rsidRPr="00000000">
              <w:rPr>
                <w:rtl w:val="1"/>
              </w:rPr>
              <w:t xml:space="preserve"> </w:t>
            </w:r>
            <w:r w:rsidDel="00000000" w:rsidR="00000000" w:rsidRPr="00000000">
              <w:rPr>
                <w:rtl w:val="1"/>
              </w:rPr>
              <w:t xml:space="preserve">بهداشت</w:t>
            </w:r>
            <w:r w:rsidDel="00000000" w:rsidR="00000000" w:rsidRPr="00000000">
              <w:rPr>
                <w:rtl w:val="1"/>
              </w:rPr>
              <w:t xml:space="preserve"> </w:t>
            </w:r>
            <w:r w:rsidDel="00000000" w:rsidR="00000000" w:rsidRPr="00000000">
              <w:rPr>
                <w:rtl w:val="1"/>
              </w:rPr>
              <w:t xml:space="preserve">محیط</w:t>
            </w:r>
            <w:r w:rsidDel="00000000" w:rsidR="00000000" w:rsidRPr="00000000">
              <w:rPr>
                <w:rtl w:val="0"/>
              </w:rPr>
            </w:r>
          </w:p>
          <w:p w:rsidR="00000000" w:rsidDel="00000000" w:rsidP="00000000" w:rsidRDefault="00000000" w:rsidRPr="00000000" w14:paraId="00000006">
            <w:pPr>
              <w:bidi w:val="1"/>
              <w:jc w:val="center"/>
              <w:rPr/>
            </w:pPr>
            <w:r w:rsidDel="00000000" w:rsidR="00000000" w:rsidRPr="00000000">
              <w:rPr>
                <w:b w:val="1"/>
                <w:rtl w:val="1"/>
              </w:rPr>
              <w:t xml:space="preserve">فرم</w:t>
            </w:r>
            <w:r w:rsidDel="00000000" w:rsidR="00000000" w:rsidRPr="00000000">
              <w:rPr>
                <w:b w:val="1"/>
                <w:rtl w:val="1"/>
              </w:rPr>
              <w:t xml:space="preserve"> </w:t>
            </w:r>
            <w:r w:rsidDel="00000000" w:rsidR="00000000" w:rsidRPr="00000000">
              <w:rPr>
                <w:b w:val="1"/>
                <w:rtl w:val="1"/>
              </w:rPr>
              <w:t xml:space="preserve">چکیده</w:t>
            </w:r>
            <w:r w:rsidDel="00000000" w:rsidR="00000000" w:rsidRPr="00000000">
              <w:rPr>
                <w:b w:val="1"/>
                <w:rtl w:val="1"/>
              </w:rPr>
              <w:t xml:space="preserve"> </w:t>
            </w:r>
            <w:r w:rsidDel="00000000" w:rsidR="00000000" w:rsidRPr="00000000">
              <w:rPr>
                <w:b w:val="1"/>
                <w:rtl w:val="1"/>
              </w:rPr>
              <w:t xml:space="preserve">سخنرانی</w:t>
            </w:r>
            <w:r w:rsidDel="00000000" w:rsidR="00000000" w:rsidRPr="00000000">
              <w:rPr>
                <w:b w:val="1"/>
                <w:rtl w:val="1"/>
              </w:rPr>
              <w:t xml:space="preserve"> </w:t>
            </w:r>
            <w:r w:rsidDel="00000000" w:rsidR="00000000" w:rsidRPr="00000000">
              <w:rPr>
                <w:b w:val="1"/>
                <w:rtl w:val="1"/>
              </w:rPr>
              <w:t xml:space="preserve">ژورنال</w:t>
            </w:r>
            <w:r w:rsidDel="00000000" w:rsidR="00000000" w:rsidRPr="00000000">
              <w:rPr>
                <w:b w:val="1"/>
                <w:rtl w:val="1"/>
              </w:rPr>
              <w:t xml:space="preserve"> </w:t>
            </w:r>
            <w:r w:rsidDel="00000000" w:rsidR="00000000" w:rsidRPr="00000000">
              <w:rPr>
                <w:b w:val="1"/>
                <w:rtl w:val="1"/>
              </w:rPr>
              <w:t xml:space="preserve">کلاب</w:t>
            </w:r>
            <w:r w:rsidDel="00000000" w:rsidR="00000000" w:rsidRPr="00000000">
              <w:rPr>
                <w:b w:val="1"/>
                <w:rtl w:val="1"/>
              </w:rPr>
              <w:t xml:space="preserve"> </w:t>
            </w:r>
            <w:r w:rsidDel="00000000" w:rsidR="00000000" w:rsidRPr="00000000">
              <w:rPr>
                <w:b w:val="1"/>
                <w:rtl w:val="1"/>
              </w:rPr>
              <w:t xml:space="preserve">دانشجویان</w:t>
            </w:r>
            <w:r w:rsidDel="00000000" w:rsidR="00000000" w:rsidRPr="00000000">
              <w:rPr>
                <w:b w:val="1"/>
                <w:rtl w:val="1"/>
              </w:rPr>
              <w:t xml:space="preserve"> </w:t>
            </w:r>
            <w:r w:rsidDel="00000000" w:rsidR="00000000" w:rsidRPr="00000000">
              <w:rPr>
                <w:b w:val="1"/>
                <w:rtl w:val="1"/>
              </w:rPr>
              <w:t xml:space="preserve">دکترا</w:t>
            </w:r>
            <w:r w:rsidDel="00000000" w:rsidR="00000000" w:rsidRPr="00000000">
              <w:rPr>
                <w:b w:val="1"/>
                <w:rtl w:val="1"/>
              </w:rPr>
              <w:t xml:space="preserve"> </w:t>
            </w:r>
            <w:r w:rsidDel="00000000" w:rsidR="00000000" w:rsidRPr="00000000">
              <w:rPr>
                <w:b w:val="1"/>
                <w:rtl w:val="1"/>
              </w:rPr>
              <w:t xml:space="preserve">ورودی</w:t>
            </w:r>
            <w:r w:rsidDel="00000000" w:rsidR="00000000" w:rsidRPr="00000000">
              <w:rPr>
                <w:rtl w:val="0"/>
              </w:rPr>
              <w:t xml:space="preserve">96</w:t>
            </w:r>
          </w:p>
          <w:p w:rsidR="00000000" w:rsidDel="00000000" w:rsidP="00000000" w:rsidRDefault="00000000" w:rsidRPr="00000000" w14:paraId="00000007">
            <w:pPr>
              <w:tabs>
                <w:tab w:val="center" w:pos="4819"/>
                <w:tab w:val="left" w:pos="7998"/>
              </w:tabs>
              <w:bidi w:val="1"/>
              <w:rPr>
                <w:b w:val="1"/>
              </w:rPr>
            </w:pPr>
            <w:r w:rsidDel="00000000" w:rsidR="00000000" w:rsidRPr="00000000">
              <w:rPr>
                <w:b w:val="1"/>
                <w:rtl w:val="1"/>
              </w:rPr>
              <w:t xml:space="preserve">نام</w:t>
            </w:r>
            <w:r w:rsidDel="00000000" w:rsidR="00000000" w:rsidRPr="00000000">
              <w:rPr>
                <w:b w:val="1"/>
                <w:rtl w:val="1"/>
              </w:rPr>
              <w:t xml:space="preserve"> </w:t>
            </w:r>
            <w:r w:rsidDel="00000000" w:rsidR="00000000" w:rsidRPr="00000000">
              <w:rPr>
                <w:b w:val="1"/>
                <w:rtl w:val="1"/>
              </w:rPr>
              <w:t xml:space="preserve">و</w:t>
            </w:r>
            <w:r w:rsidDel="00000000" w:rsidR="00000000" w:rsidRPr="00000000">
              <w:rPr>
                <w:b w:val="1"/>
                <w:rtl w:val="1"/>
              </w:rPr>
              <w:t xml:space="preserve"> </w:t>
            </w:r>
            <w:r w:rsidDel="00000000" w:rsidR="00000000" w:rsidRPr="00000000">
              <w:rPr>
                <w:b w:val="1"/>
                <w:rtl w:val="1"/>
              </w:rPr>
              <w:t xml:space="preserve">نام</w:t>
            </w:r>
            <w:r w:rsidDel="00000000" w:rsidR="00000000" w:rsidRPr="00000000">
              <w:rPr>
                <w:b w:val="1"/>
                <w:rtl w:val="1"/>
              </w:rPr>
              <w:t xml:space="preserve"> </w:t>
            </w:r>
            <w:r w:rsidDel="00000000" w:rsidR="00000000" w:rsidRPr="00000000">
              <w:rPr>
                <w:b w:val="1"/>
                <w:rtl w:val="1"/>
              </w:rPr>
              <w:t xml:space="preserve">خانوادگی</w:t>
            </w:r>
            <w:r w:rsidDel="00000000" w:rsidR="00000000" w:rsidRPr="00000000">
              <w:rPr>
                <w:b w:val="1"/>
                <w:rtl w:val="1"/>
              </w:rPr>
              <w:t xml:space="preserve"> </w:t>
            </w:r>
            <w:r w:rsidDel="00000000" w:rsidR="00000000" w:rsidRPr="00000000">
              <w:rPr>
                <w:b w:val="1"/>
                <w:rtl w:val="1"/>
              </w:rPr>
              <w:t xml:space="preserve">دانشجو</w:t>
            </w:r>
            <w:r w:rsidDel="00000000" w:rsidR="00000000" w:rsidRPr="00000000">
              <w:rPr>
                <w:b w:val="1"/>
                <w:rtl w:val="1"/>
              </w:rPr>
              <w:t xml:space="preserve"> : </w:t>
            </w:r>
            <w:r w:rsidDel="00000000" w:rsidR="00000000" w:rsidRPr="00000000">
              <w:rPr>
                <w:b w:val="1"/>
                <w:rtl w:val="1"/>
              </w:rPr>
              <w:t xml:space="preserve">حسنا</w:t>
            </w:r>
            <w:r w:rsidDel="00000000" w:rsidR="00000000" w:rsidRPr="00000000">
              <w:rPr>
                <w:b w:val="1"/>
                <w:rtl w:val="1"/>
              </w:rPr>
              <w:t xml:space="preserve"> </w:t>
            </w:r>
            <w:r w:rsidDel="00000000" w:rsidR="00000000" w:rsidRPr="00000000">
              <w:rPr>
                <w:b w:val="1"/>
                <w:rtl w:val="1"/>
              </w:rPr>
              <w:t xml:space="preserve">جانجانی</w:t>
            </w:r>
            <w:r w:rsidDel="00000000" w:rsidR="00000000" w:rsidRPr="00000000">
              <w:rPr>
                <w:b w:val="1"/>
                <w:rtl w:val="1"/>
              </w:rPr>
              <w:tab/>
              <w:t xml:space="preserve">                                                 </w:t>
            </w:r>
          </w:p>
          <w:p w:rsidR="00000000" w:rsidDel="00000000" w:rsidP="00000000" w:rsidRDefault="00000000" w:rsidRPr="00000000" w14:paraId="00000008">
            <w:pPr>
              <w:tabs>
                <w:tab w:val="center" w:pos="4819"/>
                <w:tab w:val="left" w:pos="7998"/>
              </w:tabs>
              <w:bidi w:val="1"/>
              <w:rPr>
                <w:b w:val="1"/>
              </w:rPr>
            </w:pPr>
            <w:bookmarkStart w:colFirst="0" w:colLast="0" w:name="_gjdgxs" w:id="0"/>
            <w:bookmarkEnd w:id="0"/>
            <w:r w:rsidDel="00000000" w:rsidR="00000000" w:rsidRPr="00000000">
              <w:rPr>
                <w:rtl w:val="0"/>
              </w:rPr>
            </w:r>
            <w:r w:rsidDel="00000000" w:rsidR="00000000" w:rsidRPr="00000000">
              <w:rPr>
                <w:b w:val="1"/>
                <w:rtl w:val="1"/>
              </w:rPr>
              <w:t xml:space="preserve"> </w:t>
            </w:r>
            <w:r w:rsidDel="00000000" w:rsidR="00000000" w:rsidRPr="00000000">
              <w:rPr>
                <w:b w:val="1"/>
                <w:rtl w:val="1"/>
              </w:rPr>
              <w:t xml:space="preserve">شماره</w:t>
            </w:r>
            <w:r w:rsidDel="00000000" w:rsidR="00000000" w:rsidRPr="00000000">
              <w:rPr>
                <w:b w:val="1"/>
                <w:rtl w:val="1"/>
              </w:rPr>
              <w:t xml:space="preserve"> </w:t>
            </w:r>
            <w:r w:rsidDel="00000000" w:rsidR="00000000" w:rsidRPr="00000000">
              <w:rPr>
                <w:b w:val="1"/>
                <w:rtl w:val="1"/>
              </w:rPr>
              <w:t xml:space="preserve">دانشجویی</w:t>
            </w:r>
            <w:r w:rsidDel="00000000" w:rsidR="00000000" w:rsidRPr="00000000">
              <w:rPr>
                <w:b w:val="1"/>
                <w:rtl w:val="1"/>
              </w:rPr>
              <w:t xml:space="preserve">:  9611150004                                                                                                                             </w:t>
            </w:r>
            <w:r w:rsidDel="00000000" w:rsidR="00000000" w:rsidRPr="00000000">
              <w:rPr>
                <w:b w:val="1"/>
              </w:rPr>
              <w:drawing>
                <wp:inline distB="0" distT="0" distL="0" distR="0">
                  <wp:extent cx="809625" cy="859497"/>
                  <wp:effectExtent b="0" l="0" r="0" t="0"/>
                  <wp:docPr descr="H:\f\cv\اسکن مدارک حسنا\عكس.jpg" id="1" name="image1.png"/>
                  <a:graphic>
                    <a:graphicData uri="http://schemas.openxmlformats.org/drawingml/2006/picture">
                      <pic:pic>
                        <pic:nvPicPr>
                          <pic:cNvPr descr="H:\f\cv\اسکن مدارک حسنا\عكس.jpg" id="0" name="image1.png"/>
                          <pic:cNvPicPr preferRelativeResize="0"/>
                        </pic:nvPicPr>
                        <pic:blipFill>
                          <a:blip r:embed="rId6"/>
                          <a:srcRect b="0" l="0" r="0" t="0"/>
                          <a:stretch>
                            <a:fillRect/>
                          </a:stretch>
                        </pic:blipFill>
                        <pic:spPr>
                          <a:xfrm>
                            <a:off x="0" y="0"/>
                            <a:ext cx="809625" cy="859497"/>
                          </a:xfrm>
                          <a:prstGeom prst="rect"/>
                          <a:ln/>
                        </pic:spPr>
                      </pic:pic>
                    </a:graphicData>
                  </a:graphic>
                </wp:inline>
              </w:drawing>
            </w:r>
            <w:r w:rsidDel="00000000" w:rsidR="00000000" w:rsidRPr="00000000">
              <w:rPr>
                <w:b w:val="1"/>
                <w:rtl w:val="0"/>
              </w:rPr>
              <w:t xml:space="preserve">      </w:t>
            </w:r>
          </w:p>
          <w:p w:rsidR="00000000" w:rsidDel="00000000" w:rsidP="00000000" w:rsidRDefault="00000000" w:rsidRPr="00000000" w14:paraId="00000009">
            <w:pPr>
              <w:tabs>
                <w:tab w:val="center" w:pos="4819"/>
                <w:tab w:val="left" w:pos="7998"/>
              </w:tabs>
              <w:bidi w:val="1"/>
              <w:rPr>
                <w:b w:val="1"/>
              </w:rPr>
            </w:pPr>
            <w:r w:rsidDel="00000000" w:rsidR="00000000" w:rsidRPr="00000000">
              <w:rPr>
                <w:rtl w:val="0"/>
              </w:rPr>
            </w:r>
          </w:p>
          <w:p w:rsidR="00000000" w:rsidDel="00000000" w:rsidP="00000000" w:rsidRDefault="00000000" w:rsidRPr="00000000" w14:paraId="0000000A">
            <w:pPr>
              <w:tabs>
                <w:tab w:val="center" w:pos="4819"/>
                <w:tab w:val="left" w:pos="7998"/>
              </w:tabs>
              <w:bidi w:val="1"/>
              <w:rPr>
                <w:b w:val="1"/>
              </w:rPr>
            </w:pPr>
            <w:r w:rsidDel="00000000" w:rsidR="00000000" w:rsidRPr="00000000">
              <w:rPr>
                <w:b w:val="1"/>
                <w:rtl w:val="1"/>
              </w:rPr>
              <w:t xml:space="preserve">استاد</w:t>
            </w:r>
            <w:r w:rsidDel="00000000" w:rsidR="00000000" w:rsidRPr="00000000">
              <w:rPr>
                <w:b w:val="1"/>
                <w:rtl w:val="1"/>
              </w:rPr>
              <w:t xml:space="preserve"> </w:t>
            </w:r>
            <w:r w:rsidDel="00000000" w:rsidR="00000000" w:rsidRPr="00000000">
              <w:rPr>
                <w:b w:val="1"/>
                <w:rtl w:val="1"/>
              </w:rPr>
              <w:t xml:space="preserve">راهنمای</w:t>
            </w:r>
            <w:r w:rsidDel="00000000" w:rsidR="00000000" w:rsidRPr="00000000">
              <w:rPr>
                <w:b w:val="1"/>
                <w:rtl w:val="1"/>
              </w:rPr>
              <w:t xml:space="preserve"> </w:t>
            </w:r>
            <w:r w:rsidDel="00000000" w:rsidR="00000000" w:rsidRPr="00000000">
              <w:rPr>
                <w:b w:val="1"/>
                <w:rtl w:val="1"/>
              </w:rPr>
              <w:t xml:space="preserve">آموزشی</w:t>
            </w:r>
            <w:r w:rsidDel="00000000" w:rsidR="00000000" w:rsidRPr="00000000">
              <w:rPr>
                <w:b w:val="1"/>
                <w:rtl w:val="1"/>
              </w:rPr>
              <w:t xml:space="preserve">: </w:t>
            </w:r>
            <w:r w:rsidDel="00000000" w:rsidR="00000000" w:rsidRPr="00000000">
              <w:rPr>
                <w:b w:val="1"/>
                <w:rtl w:val="1"/>
              </w:rPr>
              <w:t xml:space="preserve">دکتر</w:t>
            </w:r>
            <w:r w:rsidDel="00000000" w:rsidR="00000000" w:rsidRPr="00000000">
              <w:rPr>
                <w:b w:val="1"/>
                <w:rtl w:val="1"/>
              </w:rPr>
              <w:t xml:space="preserve"> </w:t>
            </w:r>
            <w:r w:rsidDel="00000000" w:rsidR="00000000" w:rsidRPr="00000000">
              <w:rPr>
                <w:b w:val="1"/>
                <w:rtl w:val="1"/>
              </w:rPr>
              <w:t xml:space="preserve">مسعود</w:t>
            </w:r>
            <w:r w:rsidDel="00000000" w:rsidR="00000000" w:rsidRPr="00000000">
              <w:rPr>
                <w:b w:val="1"/>
                <w:rtl w:val="1"/>
              </w:rPr>
              <w:t xml:space="preserve"> </w:t>
            </w:r>
            <w:r w:rsidDel="00000000" w:rsidR="00000000" w:rsidRPr="00000000">
              <w:rPr>
                <w:b w:val="1"/>
                <w:rtl w:val="1"/>
              </w:rPr>
              <w:t xml:space="preserve">یونسیان</w:t>
            </w:r>
          </w:p>
          <w:p w:rsidR="00000000" w:rsidDel="00000000" w:rsidP="00000000" w:rsidRDefault="00000000" w:rsidRPr="00000000" w14:paraId="0000000B">
            <w:pPr>
              <w:tabs>
                <w:tab w:val="center" w:pos="4819"/>
                <w:tab w:val="left" w:pos="7998"/>
              </w:tabs>
              <w:rPr>
                <w:b w:val="1"/>
              </w:rPr>
            </w:pPr>
            <w:r w:rsidDel="00000000" w:rsidR="00000000" w:rsidRPr="00000000">
              <w:rPr>
                <w:b w:val="1"/>
                <w:rtl w:val="0"/>
              </w:rPr>
              <w:tab/>
              <w:t xml:space="preserve">                                          </w:t>
            </w:r>
          </w:p>
          <w:p w:rsidR="00000000" w:rsidDel="00000000" w:rsidP="00000000" w:rsidRDefault="00000000" w:rsidRPr="00000000" w14:paraId="0000000C">
            <w:pPr>
              <w:tabs>
                <w:tab w:val="left" w:pos="4204"/>
              </w:tabs>
              <w:bidi w:val="1"/>
              <w:rPr>
                <w:b w:val="1"/>
              </w:rPr>
            </w:pPr>
            <w:r w:rsidDel="00000000" w:rsidR="00000000" w:rsidRPr="00000000">
              <w:rPr>
                <w:b w:val="1"/>
                <w:rtl w:val="1"/>
              </w:rPr>
              <w:t xml:space="preserve">تاریخ</w:t>
            </w:r>
            <w:r w:rsidDel="00000000" w:rsidR="00000000" w:rsidRPr="00000000">
              <w:rPr>
                <w:b w:val="1"/>
                <w:rtl w:val="1"/>
              </w:rPr>
              <w:t xml:space="preserve"> :3/11/1399</w:t>
              <w:tab/>
              <w:t xml:space="preserve">                                                 </w:t>
            </w:r>
            <w:r w:rsidDel="00000000" w:rsidR="00000000" w:rsidRPr="00000000">
              <w:rPr>
                <w:b w:val="1"/>
                <w:rtl w:val="1"/>
              </w:rPr>
              <w:t xml:space="preserve">ساعت</w:t>
            </w:r>
            <w:r w:rsidDel="00000000" w:rsidR="00000000" w:rsidRPr="00000000">
              <w:rPr>
                <w:b w:val="1"/>
                <w:rtl w:val="1"/>
              </w:rPr>
              <w:t xml:space="preserve">: 15:00</w:t>
            </w:r>
          </w:p>
        </w:tc>
      </w:tr>
      <w:tr>
        <w:tc>
          <w:tcPr/>
          <w:p w:rsidR="00000000" w:rsidDel="00000000" w:rsidP="00000000" w:rsidRDefault="00000000" w:rsidRPr="00000000" w14:paraId="0000000D">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20"/>
                <w:szCs w:val="20"/>
                <w:rtl w:val="0"/>
              </w:rPr>
              <w:t xml:space="preserve">Extremely low frequency electromagnetic fields and cancer: How source of funding affects results</w:t>
            </w:r>
            <w:r w:rsidDel="00000000" w:rsidR="00000000" w:rsidRPr="00000000">
              <w:rPr>
                <w:rFonts w:ascii="Times New Roman" w:cs="Times New Roman" w:eastAsia="Times New Roman" w:hAnsi="Times New Roman"/>
                <w:b w:val="1"/>
                <w:sz w:val="16"/>
                <w:szCs w:val="16"/>
                <w:rtl w:val="0"/>
              </w:rPr>
              <w:t xml:space="preserve">    :  </w:t>
            </w:r>
            <w:r w:rsidDel="00000000" w:rsidR="00000000" w:rsidRPr="00000000">
              <w:rPr>
                <w:b w:val="1"/>
                <w:sz w:val="16"/>
                <w:szCs w:val="16"/>
                <w:rtl w:val="0"/>
              </w:rPr>
              <w:t xml:space="preserve"> </w:t>
            </w:r>
            <w:r w:rsidDel="00000000" w:rsidR="00000000" w:rsidRPr="00000000">
              <w:rPr>
                <w:b w:val="1"/>
                <w:sz w:val="20"/>
                <w:szCs w:val="20"/>
                <w:rtl w:val="1"/>
              </w:rPr>
              <w:t xml:space="preserve">عنوان</w:t>
            </w:r>
            <w:r w:rsidDel="00000000" w:rsidR="00000000" w:rsidRPr="00000000">
              <w:rPr>
                <w:b w:val="1"/>
                <w:sz w:val="20"/>
                <w:szCs w:val="20"/>
                <w:rtl w:val="1"/>
              </w:rPr>
              <w:t xml:space="preserve"> </w:t>
            </w:r>
            <w:r w:rsidDel="00000000" w:rsidR="00000000" w:rsidRPr="00000000">
              <w:rPr>
                <w:b w:val="1"/>
                <w:sz w:val="20"/>
                <w:szCs w:val="20"/>
                <w:rtl w:val="1"/>
              </w:rPr>
              <w:t xml:space="preserve">مقاله</w:t>
            </w:r>
            <w:r w:rsidDel="00000000" w:rsidR="00000000" w:rsidRPr="00000000">
              <w:rPr>
                <w:rtl w:val="0"/>
              </w:rPr>
            </w:r>
          </w:p>
        </w:tc>
      </w:tr>
      <w:tr>
        <w:tc>
          <w:tcPr/>
          <w:p w:rsidR="00000000" w:rsidDel="00000000" w:rsidP="00000000" w:rsidRDefault="00000000" w:rsidRPr="00000000" w14:paraId="0000000E">
            <w:pPr>
              <w:bidi w:val="1"/>
              <w:rPr>
                <w:b w:val="1"/>
              </w:rPr>
            </w:pPr>
            <w:r w:rsidDel="00000000" w:rsidR="00000000" w:rsidRPr="00000000">
              <w:rPr>
                <w:b w:val="1"/>
                <w:rtl w:val="1"/>
              </w:rPr>
              <w:t xml:space="preserve">چکیده</w:t>
            </w:r>
            <w:r w:rsidDel="00000000" w:rsidR="00000000" w:rsidRPr="00000000">
              <w:rPr>
                <w:b w:val="1"/>
                <w:rtl w:val="1"/>
              </w:rPr>
              <w:t xml:space="preserve"> :    </w:t>
            </w:r>
          </w:p>
          <w:p w:rsidR="00000000" w:rsidDel="00000000" w:rsidP="00000000" w:rsidRDefault="00000000" w:rsidRPr="00000000" w14:paraId="0000000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there has been evidence indicating that excessive exposure to magnetic fields from 50 to 60 Hz electricity increases risk of cancer, many argue that the evidence is inconsistent and inconclusive. This is particularly the case regarding magnetic field exposure and childhood leukemia. A major goal of this study is to examine how source of funding influences the reported results and conclusions. Several meta-analyses dating from about 2000 all report significant associations between exposure and risk of leukemia. By examining subsequent reports on childhood leukemia it is clear that almost all government or independent studies find either a statistically significant association between magnetic field exposure and childhood leukemia, or an elevated risk of at least OR = 1.5, while almost all industry supported studies fail to find any significant or even suggestive association. A secondary goal of this report is to examine the level of evidence for exposure and elevated risk of various adult cancers. Based on pooled or meta-analyses as well as subsequent peer-reviewed studies there is strong evidence that excessive exposure to magnetic fields increases risk of adult leukemia, male and female breast cancer and brain cancer. There is less convincing but suggestive evidence for elevations in several other cancer types. There is less clear evidence for bias based on source of funding in the adult cancer studies. There is also some evidence that both paternal and maternal prenatal exposure to magnetic fields results in an increased risk of leukemia and brain cancer in offspring. When one allows for bias reflected in source of funding, the evidence that magnetic fields increase risk of cancer is neither inconsistent nor inconclusive. Furthermore adults are also at risk, not just children, and there is strong evidence for cancers in addition to leukemia, particularly brain and breast cancer</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0">
            <w:pPr>
              <w:bidi w:val="1"/>
              <w:rPr>
                <w:b w:val="1"/>
              </w:rPr>
            </w:pPr>
            <w:r w:rsidDel="00000000" w:rsidR="00000000" w:rsidRPr="00000000">
              <w:rPr>
                <w:rtl w:val="0"/>
              </w:rPr>
            </w:r>
          </w:p>
          <w:p w:rsidR="00000000" w:rsidDel="00000000" w:rsidP="00000000" w:rsidRDefault="00000000" w:rsidRPr="00000000" w14:paraId="00000011">
            <w:pPr>
              <w:bidi w:val="1"/>
              <w:rPr>
                <w:b w:val="1"/>
              </w:rPr>
            </w:pPr>
            <w:r w:rsidDel="00000000" w:rsidR="00000000" w:rsidRPr="00000000">
              <w:rPr>
                <w:rtl w:val="0"/>
              </w:rPr>
            </w:r>
          </w:p>
        </w:tc>
      </w:tr>
    </w:tbl>
    <w:p w:rsidR="00000000" w:rsidDel="00000000" w:rsidP="00000000" w:rsidRDefault="00000000" w:rsidRPr="00000000" w14:paraId="00000012">
      <w:pPr>
        <w:bidi w:val="1"/>
        <w:spacing w:line="240" w:lineRule="auto"/>
        <w:jc w:val="center"/>
        <w:rPr>
          <w:b w:val="1"/>
        </w:rPr>
      </w:pPr>
      <w:r w:rsidDel="00000000" w:rsidR="00000000" w:rsidRPr="00000000">
        <w:rPr>
          <w:rtl w:val="0"/>
        </w:rPr>
      </w:r>
    </w:p>
    <w:sectPr>
      <w:headerReference r:id="rId7" w:type="default"/>
      <w:pgSz w:h="16838" w:w="11906" w:orient="portrait"/>
      <w:pgMar w:bottom="567"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IranNastaliq"/>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left" w:pos="461"/>
        <w:tab w:val="left" w:pos="735"/>
        <w:tab w:val="center" w:pos="4513"/>
        <w:tab w:val="left" w:pos="7830"/>
        <w:tab w:val="right" w:pos="9026"/>
      </w:tabs>
      <w:bidi w:val="1"/>
      <w:spacing w:after="0" w:line="240" w:lineRule="auto"/>
      <w:jc w:val="center"/>
      <w:rPr>
        <w:rFonts w:ascii="IranNastaliq" w:cs="IranNastaliq" w:eastAsia="IranNastaliq" w:hAnsi="IranNastaliq"/>
        <w:sz w:val="16"/>
        <w:szCs w:val="16"/>
      </w:rPr>
    </w:pPr>
    <w:r w:rsidDel="00000000" w:rsidR="00000000" w:rsidRPr="00000000">
      <w:rPr>
        <w:rtl w:val="0"/>
      </w:rPr>
    </w:r>
    <w:r w:rsidDel="00000000" w:rsidR="00000000" w:rsidRPr="00000000">
      <w:rPr>
        <w:rFonts w:ascii="IranNastaliq" w:cs="IranNastaliq" w:eastAsia="IranNastaliq" w:hAnsi="IranNastaliq"/>
        <w:sz w:val="16"/>
        <w:szCs w:val="16"/>
        <w:rtl w:val="1"/>
      </w:rPr>
      <w:t xml:space="preserve">                                                                                                                                                                               </w:t>
    </w:r>
    <w:r w:rsidDel="00000000" w:rsidR="00000000" w:rsidRPr="00000000">
      <w:rPr>
        <w:rFonts w:ascii="IranNastaliq" w:cs="IranNastaliq" w:eastAsia="IranNastaliq" w:hAnsi="IranNastaliq"/>
        <w:sz w:val="16"/>
        <w:szCs w:val="16"/>
        <w:rtl w:val="1"/>
      </w:rPr>
      <w:t xml:space="preserve">شماره</w:t>
    </w:r>
    <w:r w:rsidDel="00000000" w:rsidR="00000000" w:rsidRPr="00000000">
      <w:rPr>
        <w:rFonts w:ascii="IranNastaliq" w:cs="IranNastaliq" w:eastAsia="IranNastaliq" w:hAnsi="IranNastaliq"/>
        <w:sz w:val="16"/>
        <w:szCs w:val="16"/>
        <w:rtl w:val="1"/>
      </w:rPr>
      <w:t xml:space="preserve">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IranNastaliq" w:cs="IranNastaliq" w:eastAsia="IranNastaliq" w:hAnsi="IranNastaliq"/>
        <w:b w:val="1"/>
        <w:i w:val="0"/>
        <w:smallCaps w:val="0"/>
        <w:strike w:val="0"/>
        <w:color w:val="000000"/>
        <w:sz w:val="16"/>
        <w:szCs w:val="16"/>
        <w:u w:val="none"/>
        <w:shd w:fill="auto" w:val="clear"/>
        <w:vertAlign w:val="baseline"/>
      </w:rPr>
      <w:drawing>
        <wp:inline distB="0" distT="0" distL="0" distR="0">
          <wp:extent cx="596265" cy="52451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6265" cy="524510"/>
                  </a:xfrm>
                  <a:prstGeom prst="rect"/>
                  <a:ln/>
                </pic:spPr>
              </pic:pic>
            </a:graphicData>
          </a:graphic>
        </wp:inline>
      </w:drawing>
    </w:r>
    <w:r w:rsidDel="00000000" w:rsidR="00000000" w:rsidRPr="00000000">
      <w:rPr>
        <w:rFonts w:ascii="IranNastaliq" w:cs="IranNastaliq" w:eastAsia="IranNastaliq" w:hAnsi="IranNastaliq"/>
        <w:b w:val="0"/>
        <w:i w:val="0"/>
        <w:smallCaps w:val="0"/>
        <w:strike w:val="0"/>
        <w:color w:val="000000"/>
        <w:sz w:val="16"/>
        <w:szCs w:val="16"/>
        <w:u w:val="none"/>
        <w:shd w:fill="auto" w:val="clear"/>
        <w:vertAlign w:val="baseline"/>
        <w:rtl w:val="0"/>
      </w:rPr>
      <w:tab/>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4" Type="http://schemas.openxmlformats.org/officeDocument/2006/relationships/numbering" Target="numbering.xml"/><Relationship Id="rId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